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B01C" w14:textId="4E6EEFB2" w:rsidR="00306915" w:rsidRDefault="00306915" w:rsidP="00000241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  <w:u w:val="single"/>
        </w:rPr>
        <w:t>L’assainissement dans les hôpitaux</w:t>
      </w:r>
    </w:p>
    <w:p w14:paraId="0D74C8CE" w14:textId="40AE8B63" w:rsidR="00F9643F" w:rsidRDefault="00306915" w:rsidP="004640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</w:pPr>
      <w:r w:rsidRPr="00C02A2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F9643F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L'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E</w:t>
      </w:r>
      <w:r w:rsidR="00F9643F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au, l'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H</w:t>
      </w:r>
      <w:r w:rsidR="00F9643F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ygiène et l'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A</w:t>
      </w:r>
      <w:r w:rsidR="00F9643F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ssainissement 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(EHA) </w:t>
      </w:r>
      <w:r w:rsidR="00F9643F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sont indispensables à la santé publique. La qualité et la sécurité des soins dans un établissement de santé sont fortement liées à la disponibilité et la satisfaction des besoins en eau, hygiène et assainissement. </w:t>
      </w:r>
    </w:p>
    <w:p w14:paraId="58C53366" w14:textId="77777777" w:rsidR="0046404A" w:rsidRPr="00C02A21" w:rsidRDefault="0046404A" w:rsidP="00802A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</w:pPr>
    </w:p>
    <w:p w14:paraId="0C5FCE3B" w14:textId="7DC81FD1" w:rsidR="0046404A" w:rsidRPr="00C02A21" w:rsidRDefault="00F9643F" w:rsidP="004640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</w:pPr>
      <w:r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Au Mali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, nous assistons à une croissance des besoins </w:t>
      </w:r>
      <w:r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en termes d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’</w:t>
      </w:r>
      <w:r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amélioration de la qualité de l’eau, la gestion des déchets médicaux, la promotion du lavage des mains au savon et la lutte antivectorielle. Ces 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éléments</w:t>
      </w:r>
      <w:r w:rsidR="0046404A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 </w:t>
      </w:r>
      <w:r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s’inscrivent dans le cadre de la prévention des infections en milieu de soins qui est déterminante dans la qualité de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s</w:t>
      </w:r>
      <w:r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 offre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s</w:t>
      </w:r>
      <w:r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>.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 Le</w:t>
      </w:r>
      <w:r w:rsidR="0046404A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 risque d' interruption quotidienne de la distribution d’eau et de stockage insuffisante </w:t>
      </w:r>
      <w:r w:rsidR="0046404A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sont très probables </w:t>
      </w:r>
      <w:r w:rsidR="0046404A" w:rsidRPr="00C02A21"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  <w:t xml:space="preserve">au CHU de Kati et à l'Hôpital du Mali. </w:t>
      </w:r>
    </w:p>
    <w:p w14:paraId="136952D4" w14:textId="77777777" w:rsidR="00F9643F" w:rsidRPr="00C02A21" w:rsidRDefault="00F9643F" w:rsidP="00802A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fr-ML" w:eastAsia="fr-FR"/>
        </w:rPr>
      </w:pPr>
    </w:p>
    <w:p w14:paraId="6F9D8BD8" w14:textId="7C627B32" w:rsidR="00C02A21" w:rsidRDefault="00C02A21" w:rsidP="00802AF2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</w:pPr>
      <w:r w:rsidRPr="00C02A21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A l’hôpital du Point G tout comme à l’hôpital Gabriel Touré, les déchets solides et liquides cohabitent avec le personnel et les patients dans certains endroits. Aussi, dans les toilettes publiques, les conditions d’hygiène ne sont pas respectées.</w:t>
      </w:r>
    </w:p>
    <w:p w14:paraId="462F0162" w14:textId="30F74959" w:rsidR="00E54FFD" w:rsidRPr="00E54FFD" w:rsidRDefault="00E54FFD" w:rsidP="00802A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</w:pPr>
      <w:r w:rsidRPr="00E54FFD">
        <w:rPr>
          <w:rFonts w:ascii="Times New Roman" w:eastAsia="Times New Roman" w:hAnsi="Times New Roman"/>
          <w:color w:val="484848"/>
          <w:sz w:val="24"/>
          <w:szCs w:val="24"/>
          <w:bdr w:val="none" w:sz="0" w:space="0" w:color="auto" w:frame="1"/>
          <w:lang w:val="fr-ML" w:eastAsia="fr-FR"/>
        </w:rPr>
        <w:t>Pendant l’hivernage, l’hôpital Gabriel Touré est pratiquement inondé. Et même les eaux usées des toilettes sont encore visibles à l’intérieur de l’hôpital. A ce niveau aussi, des efforts ont été faits, mais ce n’est pas suffisant.</w:t>
      </w:r>
    </w:p>
    <w:p w14:paraId="1454DEA7" w14:textId="00236063" w:rsidR="00E54FFD" w:rsidRDefault="00E131D9" w:rsidP="00802A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fr-ML" w:eastAsia="fr-FR"/>
        </w:rPr>
      </w:pPr>
      <w:r>
        <w:rPr>
          <w:rFonts w:ascii="Times New Roman" w:eastAsia="Times New Roman" w:hAnsi="Times New Roman"/>
          <w:sz w:val="24"/>
          <w:szCs w:val="24"/>
          <w:lang w:val="fr-ML" w:eastAsia="fr-FR"/>
        </w:rPr>
        <w:t xml:space="preserve"> </w:t>
      </w:r>
    </w:p>
    <w:p w14:paraId="65CA1253" w14:textId="1D70F732" w:rsidR="00E131D9" w:rsidRPr="00E54FFD" w:rsidRDefault="00E131D9" w:rsidP="00802A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fr-ML" w:eastAsia="fr-FR"/>
        </w:rPr>
      </w:pPr>
      <w:r>
        <w:rPr>
          <w:rFonts w:ascii="Times New Roman" w:eastAsia="Times New Roman" w:hAnsi="Times New Roman"/>
          <w:sz w:val="24"/>
          <w:szCs w:val="24"/>
          <w:lang w:val="fr-ML" w:eastAsia="fr-FR"/>
        </w:rPr>
        <w:t xml:space="preserve">Selon le dit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ML" w:eastAsia="fr-FR"/>
        </w:rPr>
        <w:t>Rokia</w:t>
      </w:r>
      <w:proofErr w:type="spellEnd"/>
      <w:r>
        <w:rPr>
          <w:rFonts w:ascii="Times New Roman" w:eastAsia="Times New Roman" w:hAnsi="Times New Roman"/>
          <w:sz w:val="24"/>
          <w:szCs w:val="24"/>
          <w:lang w:val="fr-ML" w:eastAsia="fr-FR"/>
        </w:rPr>
        <w:t xml:space="preserve"> SISSOKO</w:t>
      </w:r>
      <w:r w:rsidR="00FD4E93">
        <w:rPr>
          <w:rFonts w:ascii="Times New Roman" w:eastAsia="Times New Roman" w:hAnsi="Times New Roman"/>
          <w:sz w:val="24"/>
          <w:szCs w:val="24"/>
          <w:lang w:val="fr-ML"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fr-ML" w:eastAsia="fr-FR"/>
        </w:rPr>
        <w:t xml:space="preserve">parent d’un patient hospitaliser </w:t>
      </w:r>
      <w:r w:rsidR="00FD4E93">
        <w:rPr>
          <w:rFonts w:ascii="Times New Roman" w:eastAsia="Times New Roman" w:hAnsi="Times New Roman"/>
          <w:sz w:val="24"/>
          <w:szCs w:val="24"/>
          <w:lang w:val="fr-ML"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val="fr-ML" w:eastAsia="fr-FR"/>
        </w:rPr>
        <w:t xml:space="preserve"> l’hôpital Gabriel TOURE </w:t>
      </w:r>
    </w:p>
    <w:p w14:paraId="6AD3F165" w14:textId="7DBD0C6B" w:rsidR="00E54FFD" w:rsidRDefault="003B4CE9" w:rsidP="00802AF2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</w:pPr>
      <w:r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 xml:space="preserve">‘’ nous sommes là depuis </w:t>
      </w:r>
      <w:r w:rsidR="00FD4E93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un</w:t>
      </w:r>
      <w:r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 xml:space="preserve"> mois et le problème que nous rencontrons </w:t>
      </w:r>
      <w:r w:rsidR="00FD4E93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des problèmes d’insalubrité dans les</w:t>
      </w:r>
      <w:r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 xml:space="preserve"> toilettes</w:t>
      </w:r>
      <w:r w:rsidR="00FD4E93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 xml:space="preserve"> </w:t>
      </w:r>
      <w:r w:rsidR="00CD147D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. J’avoue que le services sanitaire f</w:t>
      </w:r>
      <w:r w:rsidR="00FD4E93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ait</w:t>
      </w:r>
      <w:r w:rsidR="005127A0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 xml:space="preserve"> </w:t>
      </w:r>
      <w:r w:rsidR="00CD147D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son travail le matin et le soir mais c’est vraiment pas suffisant vue le nombre de personnes</w:t>
      </w:r>
      <w:r w:rsidR="005127A0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>’’</w:t>
      </w:r>
      <w:r w:rsidR="00CD147D">
        <w:rPr>
          <w:rFonts w:ascii="Times New Roman" w:eastAsia="Times New Roman" w:hAnsi="Times New Roman"/>
          <w:color w:val="484848"/>
          <w:sz w:val="24"/>
          <w:szCs w:val="24"/>
          <w:lang w:val="fr-ML" w:eastAsia="fr-FR"/>
        </w:rPr>
        <w:t xml:space="preserve"> </w:t>
      </w:r>
    </w:p>
    <w:p w14:paraId="047558AA" w14:textId="5CD4D5D0" w:rsidR="00AF76E1" w:rsidRDefault="00AF76E1" w:rsidP="00802AF2">
      <w:pPr>
        <w:shd w:val="clear" w:color="auto" w:fill="FFFFFF"/>
        <w:spacing w:after="300"/>
        <w:jc w:val="both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F76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Pour y </w:t>
      </w:r>
      <w:r w:rsidR="00802AF2" w:rsidRPr="00AF76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remédier, Il</w:t>
      </w:r>
      <w:r w:rsidRPr="00AF76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faut faire participer toutes les personnes qui travaillent dans le secteur sanitaire au bon fonctionnement de l’hôpital. Un travail rigoureux et en équipe fera forcément évoluer les </w:t>
      </w:r>
      <w:r w:rsidR="00802AF2" w:rsidRPr="00AF76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choses.</w:t>
      </w:r>
      <w:r w:rsidRPr="00AF76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L’hygiène de nos structures sanitaires doit être une affaire de toutes et tous.</w:t>
      </w:r>
    </w:p>
    <w:p w14:paraId="3A2BEB37" w14:textId="6D7324F8" w:rsidR="00FD0F48" w:rsidRPr="00FD0F48" w:rsidRDefault="00FD0F48" w:rsidP="00E54FFD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i/>
          <w:iCs/>
          <w:color w:val="484848"/>
          <w:sz w:val="24"/>
          <w:szCs w:val="24"/>
          <w:lang w:val="fr-ML" w:eastAsia="fr-FR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FD0F4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NIANG Ba </w:t>
      </w:r>
      <w:proofErr w:type="spellStart"/>
      <w:r w:rsidRPr="00FD0F4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Zamili</w:t>
      </w:r>
      <w:proofErr w:type="spellEnd"/>
    </w:p>
    <w:p w14:paraId="0A0ABE94" w14:textId="77777777" w:rsidR="00C02A21" w:rsidRPr="00C02A21" w:rsidRDefault="00C02A21" w:rsidP="00C0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ML" w:eastAsia="fr-FR"/>
        </w:rPr>
      </w:pPr>
    </w:p>
    <w:p w14:paraId="3E18CB30" w14:textId="77777777" w:rsidR="00C02A21" w:rsidRPr="00F9643F" w:rsidRDefault="00C02A21" w:rsidP="00F9643F">
      <w:pPr>
        <w:shd w:val="clear" w:color="auto" w:fill="FFFFFF"/>
        <w:spacing w:after="0" w:line="240" w:lineRule="auto"/>
        <w:rPr>
          <w:rFonts w:ascii="Helvetica Neue" w:eastAsia="Times New Roman" w:hAnsi="Helvetica Neue"/>
          <w:color w:val="333333"/>
          <w:sz w:val="21"/>
          <w:szCs w:val="21"/>
          <w:lang w:val="fr-ML" w:eastAsia="fr-FR"/>
        </w:rPr>
      </w:pPr>
    </w:p>
    <w:p w14:paraId="0A1BF37F" w14:textId="77777777" w:rsidR="00F9643F" w:rsidRPr="00F9643F" w:rsidRDefault="00F9643F" w:rsidP="00F9643F">
      <w:pPr>
        <w:shd w:val="clear" w:color="auto" w:fill="FFFFFF"/>
        <w:spacing w:line="240" w:lineRule="auto"/>
        <w:rPr>
          <w:rFonts w:ascii="Helvetica Neue" w:eastAsia="Times New Roman" w:hAnsi="Helvetica Neue"/>
          <w:color w:val="333333"/>
          <w:sz w:val="21"/>
          <w:szCs w:val="21"/>
          <w:lang w:val="fr-ML" w:eastAsia="fr-FR"/>
        </w:rPr>
      </w:pPr>
    </w:p>
    <w:p w14:paraId="0FD788A0" w14:textId="6D58FB1E" w:rsidR="00D21EE7" w:rsidRPr="00F9643F" w:rsidRDefault="00D21EE7" w:rsidP="00000241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ML"/>
        </w:rPr>
      </w:pPr>
    </w:p>
    <w:sectPr w:rsidR="00D21EE7" w:rsidRPr="00F964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E0A5" w14:textId="77777777" w:rsidR="00B70100" w:rsidRDefault="00B70100" w:rsidP="007A1541">
      <w:r>
        <w:separator/>
      </w:r>
    </w:p>
  </w:endnote>
  <w:endnote w:type="continuationSeparator" w:id="0">
    <w:p w14:paraId="38558686" w14:textId="77777777" w:rsidR="00B70100" w:rsidRDefault="00B70100" w:rsidP="007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24537"/>
      <w:docPartObj>
        <w:docPartGallery w:val="Page Numbers (Bottom of Page)"/>
        <w:docPartUnique/>
      </w:docPartObj>
    </w:sdtPr>
    <w:sdtContent>
      <w:p w14:paraId="2EECEE26" w14:textId="06553339" w:rsidR="000709C8" w:rsidRDefault="000709C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C0">
          <w:rPr>
            <w:noProof/>
          </w:rPr>
          <w:t>1</w:t>
        </w:r>
        <w:r>
          <w:fldChar w:fldCharType="end"/>
        </w:r>
      </w:p>
    </w:sdtContent>
  </w:sdt>
  <w:p w14:paraId="03ABE808" w14:textId="7FAD1AE0" w:rsidR="000709C8" w:rsidRDefault="000709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E962" w14:textId="77777777" w:rsidR="00B70100" w:rsidRDefault="00B70100" w:rsidP="007A1541">
      <w:r>
        <w:separator/>
      </w:r>
    </w:p>
  </w:footnote>
  <w:footnote w:type="continuationSeparator" w:id="0">
    <w:p w14:paraId="0828C295" w14:textId="77777777" w:rsidR="00B70100" w:rsidRDefault="00B70100" w:rsidP="007A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2DC2" w14:textId="766303B7" w:rsidR="000709C8" w:rsidRDefault="000709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F927B97" wp14:editId="0890F703">
          <wp:simplePos x="0" y="0"/>
          <wp:positionH relativeFrom="column">
            <wp:posOffset>-874395</wp:posOffset>
          </wp:positionH>
          <wp:positionV relativeFrom="paragraph">
            <wp:posOffset>-436880</wp:posOffset>
          </wp:positionV>
          <wp:extent cx="7543800" cy="161290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B6"/>
    <w:multiLevelType w:val="multilevel"/>
    <w:tmpl w:val="58F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87D73"/>
    <w:multiLevelType w:val="hybridMultilevel"/>
    <w:tmpl w:val="5EE864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A4A6A"/>
    <w:multiLevelType w:val="hybridMultilevel"/>
    <w:tmpl w:val="FC224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0C1"/>
    <w:multiLevelType w:val="hybridMultilevel"/>
    <w:tmpl w:val="C39CB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1C8F"/>
    <w:multiLevelType w:val="hybridMultilevel"/>
    <w:tmpl w:val="F888FA56"/>
    <w:lvl w:ilvl="0" w:tplc="CE4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71D"/>
    <w:multiLevelType w:val="multilevel"/>
    <w:tmpl w:val="2BD2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C2FE7"/>
    <w:multiLevelType w:val="hybridMultilevel"/>
    <w:tmpl w:val="BF246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6CA2"/>
    <w:multiLevelType w:val="hybridMultilevel"/>
    <w:tmpl w:val="33A6C8E6"/>
    <w:lvl w:ilvl="0" w:tplc="AA643A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2DE"/>
    <w:multiLevelType w:val="hybridMultilevel"/>
    <w:tmpl w:val="1E203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4D73"/>
    <w:multiLevelType w:val="hybridMultilevel"/>
    <w:tmpl w:val="1FAA2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BB1"/>
    <w:multiLevelType w:val="hybridMultilevel"/>
    <w:tmpl w:val="3C5AA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D4B"/>
    <w:multiLevelType w:val="hybridMultilevel"/>
    <w:tmpl w:val="9A36B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4053B"/>
    <w:multiLevelType w:val="hybridMultilevel"/>
    <w:tmpl w:val="FE8E5144"/>
    <w:lvl w:ilvl="0" w:tplc="CBEE101C">
      <w:start w:val="10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763143F"/>
    <w:multiLevelType w:val="hybridMultilevel"/>
    <w:tmpl w:val="D7042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700F"/>
    <w:multiLevelType w:val="hybridMultilevel"/>
    <w:tmpl w:val="59E2C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4034"/>
    <w:multiLevelType w:val="hybridMultilevel"/>
    <w:tmpl w:val="AC3E3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210CD"/>
    <w:multiLevelType w:val="hybridMultilevel"/>
    <w:tmpl w:val="A600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D420C"/>
    <w:multiLevelType w:val="hybridMultilevel"/>
    <w:tmpl w:val="36CA5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359B0"/>
    <w:multiLevelType w:val="hybridMultilevel"/>
    <w:tmpl w:val="ED28A01A"/>
    <w:styleLink w:val="Style1import"/>
    <w:lvl w:ilvl="0" w:tplc="B086A444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20B2B6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02AFA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86E1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6855E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3E6242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2B91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7E1FEC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9EECD2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A768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83079"/>
    <w:multiLevelType w:val="hybridMultilevel"/>
    <w:tmpl w:val="8F0C6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B0476"/>
    <w:multiLevelType w:val="multilevel"/>
    <w:tmpl w:val="8B6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349BB"/>
    <w:multiLevelType w:val="hybridMultilevel"/>
    <w:tmpl w:val="AF20D3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52B39"/>
    <w:multiLevelType w:val="hybridMultilevel"/>
    <w:tmpl w:val="4058F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713E"/>
    <w:multiLevelType w:val="hybridMultilevel"/>
    <w:tmpl w:val="6F6C2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3E94"/>
    <w:multiLevelType w:val="hybridMultilevel"/>
    <w:tmpl w:val="FCFA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C76"/>
    <w:multiLevelType w:val="hybridMultilevel"/>
    <w:tmpl w:val="479EF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B7C32"/>
    <w:multiLevelType w:val="hybridMultilevel"/>
    <w:tmpl w:val="CA5269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65F45"/>
    <w:multiLevelType w:val="hybridMultilevel"/>
    <w:tmpl w:val="EABCD3B8"/>
    <w:lvl w:ilvl="0" w:tplc="CBEE101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41D5B"/>
    <w:multiLevelType w:val="hybridMultilevel"/>
    <w:tmpl w:val="AE20A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44D"/>
    <w:multiLevelType w:val="hybridMultilevel"/>
    <w:tmpl w:val="ED88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96B41"/>
    <w:multiLevelType w:val="multilevel"/>
    <w:tmpl w:val="C91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E05590"/>
    <w:multiLevelType w:val="hybridMultilevel"/>
    <w:tmpl w:val="2FDEC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B76BE"/>
    <w:multiLevelType w:val="hybridMultilevel"/>
    <w:tmpl w:val="6704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475380">
    <w:abstractNumId w:val="18"/>
  </w:num>
  <w:num w:numId="2" w16cid:durableId="978462377">
    <w:abstractNumId w:val="10"/>
  </w:num>
  <w:num w:numId="3" w16cid:durableId="812021824">
    <w:abstractNumId w:val="30"/>
  </w:num>
  <w:num w:numId="4" w16cid:durableId="2024242743">
    <w:abstractNumId w:val="4"/>
  </w:num>
  <w:num w:numId="5" w16cid:durableId="1853837974">
    <w:abstractNumId w:val="9"/>
  </w:num>
  <w:num w:numId="6" w16cid:durableId="125590852">
    <w:abstractNumId w:val="8"/>
  </w:num>
  <w:num w:numId="7" w16cid:durableId="318268306">
    <w:abstractNumId w:val="15"/>
  </w:num>
  <w:num w:numId="8" w16cid:durableId="137765503">
    <w:abstractNumId w:val="24"/>
  </w:num>
  <w:num w:numId="9" w16cid:durableId="240413930">
    <w:abstractNumId w:val="0"/>
  </w:num>
  <w:num w:numId="10" w16cid:durableId="697198532">
    <w:abstractNumId w:val="25"/>
  </w:num>
  <w:num w:numId="11" w16cid:durableId="658121657">
    <w:abstractNumId w:val="22"/>
  </w:num>
  <w:num w:numId="12" w16cid:durableId="20400462">
    <w:abstractNumId w:val="17"/>
  </w:num>
  <w:num w:numId="13" w16cid:durableId="1361977126">
    <w:abstractNumId w:val="33"/>
  </w:num>
  <w:num w:numId="14" w16cid:durableId="1593123885">
    <w:abstractNumId w:val="20"/>
  </w:num>
  <w:num w:numId="15" w16cid:durableId="194805610">
    <w:abstractNumId w:val="13"/>
  </w:num>
  <w:num w:numId="16" w16cid:durableId="1142650654">
    <w:abstractNumId w:val="6"/>
  </w:num>
  <w:num w:numId="17" w16cid:durableId="971833703">
    <w:abstractNumId w:val="29"/>
  </w:num>
  <w:num w:numId="18" w16cid:durableId="2073045154">
    <w:abstractNumId w:val="11"/>
  </w:num>
  <w:num w:numId="19" w16cid:durableId="2124688973">
    <w:abstractNumId w:val="14"/>
  </w:num>
  <w:num w:numId="20" w16cid:durableId="1182087153">
    <w:abstractNumId w:val="19"/>
  </w:num>
  <w:num w:numId="21" w16cid:durableId="156921856">
    <w:abstractNumId w:val="5"/>
  </w:num>
  <w:num w:numId="22" w16cid:durableId="2071076786">
    <w:abstractNumId w:val="31"/>
  </w:num>
  <w:num w:numId="23" w16cid:durableId="456459452">
    <w:abstractNumId w:val="21"/>
  </w:num>
  <w:num w:numId="24" w16cid:durableId="1460683770">
    <w:abstractNumId w:val="2"/>
  </w:num>
  <w:num w:numId="25" w16cid:durableId="669482761">
    <w:abstractNumId w:val="7"/>
  </w:num>
  <w:num w:numId="26" w16cid:durableId="2035880354">
    <w:abstractNumId w:val="32"/>
  </w:num>
  <w:num w:numId="27" w16cid:durableId="278613566">
    <w:abstractNumId w:val="26"/>
  </w:num>
  <w:num w:numId="28" w16cid:durableId="181238130">
    <w:abstractNumId w:val="23"/>
  </w:num>
  <w:num w:numId="29" w16cid:durableId="999502867">
    <w:abstractNumId w:val="1"/>
  </w:num>
  <w:num w:numId="30" w16cid:durableId="1039941241">
    <w:abstractNumId w:val="27"/>
  </w:num>
  <w:num w:numId="31" w16cid:durableId="1768309680">
    <w:abstractNumId w:val="16"/>
  </w:num>
  <w:num w:numId="32" w16cid:durableId="2114739584">
    <w:abstractNumId w:val="12"/>
  </w:num>
  <w:num w:numId="33" w16cid:durableId="1243031904">
    <w:abstractNumId w:val="28"/>
  </w:num>
  <w:num w:numId="34" w16cid:durableId="101530269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41"/>
    <w:rsid w:val="00000241"/>
    <w:rsid w:val="00014177"/>
    <w:rsid w:val="00017296"/>
    <w:rsid w:val="00017759"/>
    <w:rsid w:val="000426BD"/>
    <w:rsid w:val="00052CE5"/>
    <w:rsid w:val="00066C79"/>
    <w:rsid w:val="000709C8"/>
    <w:rsid w:val="0007202E"/>
    <w:rsid w:val="00085F53"/>
    <w:rsid w:val="00087D82"/>
    <w:rsid w:val="000A46F7"/>
    <w:rsid w:val="000C2272"/>
    <w:rsid w:val="0010242F"/>
    <w:rsid w:val="0010457D"/>
    <w:rsid w:val="001171F5"/>
    <w:rsid w:val="00121F6C"/>
    <w:rsid w:val="0013586E"/>
    <w:rsid w:val="00145FB8"/>
    <w:rsid w:val="00157BEC"/>
    <w:rsid w:val="001663D6"/>
    <w:rsid w:val="00182835"/>
    <w:rsid w:val="0018304E"/>
    <w:rsid w:val="001900DA"/>
    <w:rsid w:val="0019019B"/>
    <w:rsid w:val="00191764"/>
    <w:rsid w:val="00196BCC"/>
    <w:rsid w:val="001A604E"/>
    <w:rsid w:val="001B1373"/>
    <w:rsid w:val="001B326A"/>
    <w:rsid w:val="00201CF5"/>
    <w:rsid w:val="00205066"/>
    <w:rsid w:val="002159F6"/>
    <w:rsid w:val="002362F6"/>
    <w:rsid w:val="00247076"/>
    <w:rsid w:val="00252118"/>
    <w:rsid w:val="00253988"/>
    <w:rsid w:val="00265B49"/>
    <w:rsid w:val="00274AE4"/>
    <w:rsid w:val="00293D26"/>
    <w:rsid w:val="0029620C"/>
    <w:rsid w:val="002A3F73"/>
    <w:rsid w:val="002A6E42"/>
    <w:rsid w:val="002C0D3E"/>
    <w:rsid w:val="002C265A"/>
    <w:rsid w:val="002C6C5A"/>
    <w:rsid w:val="00306915"/>
    <w:rsid w:val="00311331"/>
    <w:rsid w:val="00324603"/>
    <w:rsid w:val="0033319D"/>
    <w:rsid w:val="00383C54"/>
    <w:rsid w:val="003874F8"/>
    <w:rsid w:val="00387D96"/>
    <w:rsid w:val="003A0E37"/>
    <w:rsid w:val="003A4032"/>
    <w:rsid w:val="003A4787"/>
    <w:rsid w:val="003B25D2"/>
    <w:rsid w:val="003B4CE9"/>
    <w:rsid w:val="003D389C"/>
    <w:rsid w:val="003D4E5C"/>
    <w:rsid w:val="003D745A"/>
    <w:rsid w:val="003E6008"/>
    <w:rsid w:val="003F2919"/>
    <w:rsid w:val="0040269A"/>
    <w:rsid w:val="0041251D"/>
    <w:rsid w:val="004173B4"/>
    <w:rsid w:val="00424404"/>
    <w:rsid w:val="00425FE2"/>
    <w:rsid w:val="00447ECA"/>
    <w:rsid w:val="00456C8B"/>
    <w:rsid w:val="00461CB6"/>
    <w:rsid w:val="0046404A"/>
    <w:rsid w:val="00466FEA"/>
    <w:rsid w:val="00474712"/>
    <w:rsid w:val="00476C19"/>
    <w:rsid w:val="0048782C"/>
    <w:rsid w:val="004A4488"/>
    <w:rsid w:val="004A7E4A"/>
    <w:rsid w:val="004C144F"/>
    <w:rsid w:val="004D14B0"/>
    <w:rsid w:val="004E4D97"/>
    <w:rsid w:val="004E6CA5"/>
    <w:rsid w:val="004F34C5"/>
    <w:rsid w:val="005127A0"/>
    <w:rsid w:val="00531459"/>
    <w:rsid w:val="00540952"/>
    <w:rsid w:val="0054763B"/>
    <w:rsid w:val="00560149"/>
    <w:rsid w:val="00564A4D"/>
    <w:rsid w:val="00570000"/>
    <w:rsid w:val="00583EF2"/>
    <w:rsid w:val="005A2464"/>
    <w:rsid w:val="005A6668"/>
    <w:rsid w:val="005C6EC0"/>
    <w:rsid w:val="005D507A"/>
    <w:rsid w:val="005E5B4B"/>
    <w:rsid w:val="005F74E6"/>
    <w:rsid w:val="00604C47"/>
    <w:rsid w:val="0061083F"/>
    <w:rsid w:val="006117BE"/>
    <w:rsid w:val="00611F57"/>
    <w:rsid w:val="006131D9"/>
    <w:rsid w:val="00620C48"/>
    <w:rsid w:val="0062232A"/>
    <w:rsid w:val="0062605E"/>
    <w:rsid w:val="00634B83"/>
    <w:rsid w:val="0065356A"/>
    <w:rsid w:val="00670975"/>
    <w:rsid w:val="00675137"/>
    <w:rsid w:val="00675413"/>
    <w:rsid w:val="00682E9B"/>
    <w:rsid w:val="00697A92"/>
    <w:rsid w:val="006A14FC"/>
    <w:rsid w:val="006A1904"/>
    <w:rsid w:val="006A5435"/>
    <w:rsid w:val="006C2384"/>
    <w:rsid w:val="006C3448"/>
    <w:rsid w:val="006C3C99"/>
    <w:rsid w:val="006D7455"/>
    <w:rsid w:val="006E67E4"/>
    <w:rsid w:val="00705399"/>
    <w:rsid w:val="00712B80"/>
    <w:rsid w:val="00714295"/>
    <w:rsid w:val="00714F34"/>
    <w:rsid w:val="00732568"/>
    <w:rsid w:val="00733E65"/>
    <w:rsid w:val="00753F92"/>
    <w:rsid w:val="0077239C"/>
    <w:rsid w:val="00796C3E"/>
    <w:rsid w:val="007A1541"/>
    <w:rsid w:val="007B36EF"/>
    <w:rsid w:val="007C4A38"/>
    <w:rsid w:val="007E4FC3"/>
    <w:rsid w:val="007E6331"/>
    <w:rsid w:val="007F55C7"/>
    <w:rsid w:val="008002E3"/>
    <w:rsid w:val="008015F4"/>
    <w:rsid w:val="00802AF2"/>
    <w:rsid w:val="00811C41"/>
    <w:rsid w:val="008215C1"/>
    <w:rsid w:val="00850A92"/>
    <w:rsid w:val="00854BC1"/>
    <w:rsid w:val="00857DD7"/>
    <w:rsid w:val="00867D4B"/>
    <w:rsid w:val="00875ED2"/>
    <w:rsid w:val="008953B0"/>
    <w:rsid w:val="008B16A9"/>
    <w:rsid w:val="008B452B"/>
    <w:rsid w:val="008B6B14"/>
    <w:rsid w:val="008C2B95"/>
    <w:rsid w:val="008C5AD6"/>
    <w:rsid w:val="008F10C6"/>
    <w:rsid w:val="008F5243"/>
    <w:rsid w:val="0090395D"/>
    <w:rsid w:val="00903FE1"/>
    <w:rsid w:val="009048E4"/>
    <w:rsid w:val="00904980"/>
    <w:rsid w:val="009053EF"/>
    <w:rsid w:val="00936281"/>
    <w:rsid w:val="00942D92"/>
    <w:rsid w:val="00950380"/>
    <w:rsid w:val="00973554"/>
    <w:rsid w:val="009C7BB4"/>
    <w:rsid w:val="009E0272"/>
    <w:rsid w:val="009E1962"/>
    <w:rsid w:val="009F31B4"/>
    <w:rsid w:val="00A1615C"/>
    <w:rsid w:val="00A23402"/>
    <w:rsid w:val="00A31DAA"/>
    <w:rsid w:val="00A34817"/>
    <w:rsid w:val="00A36016"/>
    <w:rsid w:val="00A450C0"/>
    <w:rsid w:val="00A733C1"/>
    <w:rsid w:val="00A83FEC"/>
    <w:rsid w:val="00A86FEC"/>
    <w:rsid w:val="00A950B9"/>
    <w:rsid w:val="00AD0328"/>
    <w:rsid w:val="00AF76E1"/>
    <w:rsid w:val="00B01ACC"/>
    <w:rsid w:val="00B05E0A"/>
    <w:rsid w:val="00B06B05"/>
    <w:rsid w:val="00B11536"/>
    <w:rsid w:val="00B125DB"/>
    <w:rsid w:val="00B145F1"/>
    <w:rsid w:val="00B17EE5"/>
    <w:rsid w:val="00B21534"/>
    <w:rsid w:val="00B37952"/>
    <w:rsid w:val="00B70100"/>
    <w:rsid w:val="00B94755"/>
    <w:rsid w:val="00BC1D15"/>
    <w:rsid w:val="00BC7C23"/>
    <w:rsid w:val="00BD1746"/>
    <w:rsid w:val="00C02A21"/>
    <w:rsid w:val="00C06301"/>
    <w:rsid w:val="00C07D61"/>
    <w:rsid w:val="00C222C0"/>
    <w:rsid w:val="00C22F7B"/>
    <w:rsid w:val="00C24287"/>
    <w:rsid w:val="00C511AA"/>
    <w:rsid w:val="00C552DE"/>
    <w:rsid w:val="00C623FE"/>
    <w:rsid w:val="00C72DBB"/>
    <w:rsid w:val="00C77463"/>
    <w:rsid w:val="00C82CAA"/>
    <w:rsid w:val="00C939A5"/>
    <w:rsid w:val="00CA0018"/>
    <w:rsid w:val="00CD147D"/>
    <w:rsid w:val="00CD24A1"/>
    <w:rsid w:val="00CD4DDA"/>
    <w:rsid w:val="00CE647E"/>
    <w:rsid w:val="00D028C0"/>
    <w:rsid w:val="00D03250"/>
    <w:rsid w:val="00D21EE7"/>
    <w:rsid w:val="00D264D8"/>
    <w:rsid w:val="00D321CF"/>
    <w:rsid w:val="00D46F1E"/>
    <w:rsid w:val="00D76F8D"/>
    <w:rsid w:val="00D77384"/>
    <w:rsid w:val="00D82212"/>
    <w:rsid w:val="00D84B97"/>
    <w:rsid w:val="00D862B3"/>
    <w:rsid w:val="00DA4076"/>
    <w:rsid w:val="00DB1022"/>
    <w:rsid w:val="00DC5598"/>
    <w:rsid w:val="00DD02A4"/>
    <w:rsid w:val="00DD708D"/>
    <w:rsid w:val="00DD7C1F"/>
    <w:rsid w:val="00DE7A3B"/>
    <w:rsid w:val="00DF67AD"/>
    <w:rsid w:val="00E00B74"/>
    <w:rsid w:val="00E04FE6"/>
    <w:rsid w:val="00E131D9"/>
    <w:rsid w:val="00E233DA"/>
    <w:rsid w:val="00E24930"/>
    <w:rsid w:val="00E54FFD"/>
    <w:rsid w:val="00E642FA"/>
    <w:rsid w:val="00E80DD0"/>
    <w:rsid w:val="00E86F0C"/>
    <w:rsid w:val="00EB3F7F"/>
    <w:rsid w:val="00EC5752"/>
    <w:rsid w:val="00EE2541"/>
    <w:rsid w:val="00EF4F17"/>
    <w:rsid w:val="00F145F0"/>
    <w:rsid w:val="00F368E0"/>
    <w:rsid w:val="00F45293"/>
    <w:rsid w:val="00F56216"/>
    <w:rsid w:val="00F631EB"/>
    <w:rsid w:val="00F86EC3"/>
    <w:rsid w:val="00F9643F"/>
    <w:rsid w:val="00FD0F48"/>
    <w:rsid w:val="00FD4E93"/>
    <w:rsid w:val="00FF29E7"/>
    <w:rsid w:val="00FF5228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1928F"/>
  <w15:docId w15:val="{BFBA295C-AF0B-A44B-A5D2-72D7A58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6A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31DA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541"/>
  </w:style>
  <w:style w:type="paragraph" w:styleId="Pieddepage">
    <w:name w:val="footer"/>
    <w:basedOn w:val="Normal"/>
    <w:link w:val="PieddepageCar"/>
    <w:uiPriority w:val="99"/>
    <w:unhideWhenUsed/>
    <w:rsid w:val="007A1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541"/>
  </w:style>
  <w:style w:type="paragraph" w:customStyle="1" w:styleId="CorpsA">
    <w:name w:val="Corps A"/>
    <w:rsid w:val="000177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  <w:style w:type="character" w:customStyle="1" w:styleId="AucunA">
    <w:name w:val="Aucun A"/>
    <w:rsid w:val="00017759"/>
  </w:style>
  <w:style w:type="paragraph" w:styleId="Paragraphedeliste">
    <w:name w:val="List Paragraph"/>
    <w:aliases w:val="References,Bullets,List Paragraph1,List Paragraph (numbered (a)),Colorful List - Accent 11,Medium Grid 1 - Accent 21,Liste 1,ReferencesCxSpLast,List Paragraph nowy,Numbered List Paragraph,List Bullet Mary,Table/Figure Heading,r2"/>
    <w:link w:val="ParagraphedelisteCar"/>
    <w:uiPriority w:val="34"/>
    <w:qFormat/>
    <w:rsid w:val="000177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  <w:style w:type="numbering" w:customStyle="1" w:styleId="Style1import">
    <w:name w:val="Style 1 importé"/>
    <w:rsid w:val="00017759"/>
    <w:pPr>
      <w:numPr>
        <w:numId w:val="1"/>
      </w:numPr>
    </w:pPr>
  </w:style>
  <w:style w:type="paragraph" w:styleId="NormalWeb">
    <w:name w:val="Normal (Web)"/>
    <w:uiPriority w:val="99"/>
    <w:qFormat/>
    <w:rsid w:val="0001775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fr-FR" w:eastAsia="fr-FR"/>
    </w:rPr>
  </w:style>
  <w:style w:type="character" w:styleId="Lienhypertexte">
    <w:name w:val="Hyperlink"/>
    <w:uiPriority w:val="99"/>
    <w:qFormat/>
    <w:rsid w:val="003E6008"/>
    <w:rPr>
      <w:u w:val="single"/>
    </w:rPr>
  </w:style>
  <w:style w:type="character" w:customStyle="1" w:styleId="ParagraphedelisteCar">
    <w:name w:val="Paragraphe de liste Car"/>
    <w:aliases w:val="References Car,Bullets Car,List Paragraph1 Car,List Paragraph (numbered (a)) Car,Colorful List - Accent 11 Car,Medium Grid 1 - Accent 21 Car,Liste 1 Car,ReferencesCxSpLast Car,List Paragraph nowy Car,Numbered List Paragraph Car"/>
    <w:link w:val="Paragraphedeliste"/>
    <w:uiPriority w:val="34"/>
    <w:qFormat/>
    <w:locked/>
    <w:rsid w:val="003E6008"/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  <w:style w:type="character" w:customStyle="1" w:styleId="s3">
    <w:name w:val="s3"/>
    <w:basedOn w:val="Policepardfaut"/>
    <w:rsid w:val="003E6008"/>
    <w:rPr>
      <w:color w:val="0433FF"/>
    </w:rPr>
  </w:style>
  <w:style w:type="character" w:customStyle="1" w:styleId="s4">
    <w:name w:val="s4"/>
    <w:basedOn w:val="Policepardfaut"/>
    <w:rsid w:val="003E6008"/>
    <w:rPr>
      <w:rFonts w:ascii="Helvetica" w:hAnsi="Helvetica" w:hint="default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05E0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5E0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qFormat/>
    <w:rsid w:val="00F4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qFormat/>
    <w:rsid w:val="0065356A"/>
    <w:pPr>
      <w:spacing w:after="0" w:line="240" w:lineRule="auto"/>
    </w:pPr>
    <w:rPr>
      <w:rFonts w:ascii="Verdana" w:eastAsia="Times New Roman" w:hAnsi="Verdana"/>
      <w:sz w:val="15"/>
      <w:szCs w:val="15"/>
      <w:lang w:eastAsia="fr-FR"/>
    </w:rPr>
  </w:style>
  <w:style w:type="paragraph" w:customStyle="1" w:styleId="p2">
    <w:name w:val="p2"/>
    <w:basedOn w:val="Normal"/>
    <w:qFormat/>
    <w:rsid w:val="0065356A"/>
    <w:pPr>
      <w:spacing w:after="39" w:line="240" w:lineRule="auto"/>
    </w:pPr>
    <w:rPr>
      <w:rFonts w:ascii="Verdana" w:eastAsia="Times New Roman" w:hAnsi="Verdana"/>
      <w:sz w:val="15"/>
      <w:szCs w:val="15"/>
      <w:lang w:eastAsia="fr-FR"/>
    </w:rPr>
  </w:style>
  <w:style w:type="paragraph" w:customStyle="1" w:styleId="p3">
    <w:name w:val="p3"/>
    <w:basedOn w:val="Normal"/>
    <w:qFormat/>
    <w:rsid w:val="0065356A"/>
    <w:pPr>
      <w:spacing w:after="0" w:line="240" w:lineRule="auto"/>
    </w:pPr>
    <w:rPr>
      <w:rFonts w:ascii="Verdana" w:eastAsia="Times New Roman" w:hAnsi="Verdana"/>
      <w:sz w:val="15"/>
      <w:szCs w:val="15"/>
      <w:lang w:eastAsia="fr-FR"/>
    </w:rPr>
  </w:style>
  <w:style w:type="paragraph" w:styleId="Rvision">
    <w:name w:val="Revision"/>
    <w:hidden/>
    <w:uiPriority w:val="99"/>
    <w:semiHidden/>
    <w:rsid w:val="00560149"/>
    <w:rPr>
      <w:rFonts w:ascii="Calibri" w:eastAsia="Calibri" w:hAnsi="Calibri" w:cs="Times New Roman"/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31DAA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fr-FR"/>
    </w:rPr>
  </w:style>
  <w:style w:type="paragraph" w:customStyle="1" w:styleId="Corps">
    <w:name w:val="Corps"/>
    <w:rsid w:val="00A31D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u w:color="000000"/>
      <w:bdr w:val="nil"/>
      <w:lang w:val="it-IT" w:eastAsia="fr-FR"/>
    </w:rPr>
  </w:style>
  <w:style w:type="character" w:customStyle="1" w:styleId="yiv1939473497msid9861">
    <w:name w:val="yiv1939473497ms__id9861"/>
    <w:rsid w:val="00A31DAA"/>
    <w:rPr>
      <w:lang w:val="it-I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1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b/>
      <w:bCs/>
      <w:sz w:val="28"/>
      <w:szCs w:val="28"/>
      <w:bdr w:val="none" w:sz="0" w:space="0" w:color="auto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31DAA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Theme="minorHAnsi" w:eastAsia="Arial Unicode MS" w:hAnsiTheme="minorHAnsi"/>
      <w:b/>
      <w:bCs/>
      <w:sz w:val="24"/>
      <w:szCs w:val="24"/>
      <w:bdr w:val="nil"/>
    </w:rPr>
  </w:style>
  <w:style w:type="character" w:styleId="lev">
    <w:name w:val="Strong"/>
    <w:basedOn w:val="Policepardfaut"/>
    <w:uiPriority w:val="22"/>
    <w:qFormat/>
    <w:rsid w:val="00875ED2"/>
    <w:rPr>
      <w:b/>
      <w:bCs/>
    </w:rPr>
  </w:style>
  <w:style w:type="character" w:customStyle="1" w:styleId="apple-converted-space">
    <w:name w:val="apple-converted-space"/>
    <w:basedOn w:val="Policepardfaut"/>
    <w:rsid w:val="00C623FE"/>
  </w:style>
  <w:style w:type="character" w:customStyle="1" w:styleId="x1xqt7ti">
    <w:name w:val="x1xqt7ti"/>
    <w:basedOn w:val="Policepardfaut"/>
    <w:rsid w:val="005A6668"/>
  </w:style>
  <w:style w:type="character" w:styleId="Mentionnonrsolue">
    <w:name w:val="Unresolved Mention"/>
    <w:basedOn w:val="Policepardfaut"/>
    <w:uiPriority w:val="99"/>
    <w:semiHidden/>
    <w:unhideWhenUsed/>
    <w:rsid w:val="00E80DD0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83E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D4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E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E93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E93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B583-CEAA-4FF9-B3FD-E4B8BDBA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Ag</dc:creator>
  <cp:keywords/>
  <dc:description/>
  <cp:lastModifiedBy>Microsoft Office User</cp:lastModifiedBy>
  <cp:revision>3</cp:revision>
  <cp:lastPrinted>2023-10-26T23:12:00Z</cp:lastPrinted>
  <dcterms:created xsi:type="dcterms:W3CDTF">2023-10-26T23:17:00Z</dcterms:created>
  <dcterms:modified xsi:type="dcterms:W3CDTF">2024-02-08T11:38:00Z</dcterms:modified>
</cp:coreProperties>
</file>